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bookmarkStart w:colFirst="0" w:colLast="0" w:name="bookmark=id.ytj4xlds12mi" w:id="0"/>
    <w:bookmarkEnd w:id="0"/>
    <w:p w:rsidR="00000000" w:rsidDel="00000000" w:rsidP="00000000" w:rsidRDefault="00000000" w:rsidRPr="00000000" w14:paraId="00000001">
      <w:pPr>
        <w:jc w:val="center"/>
        <w:rPr>
          <w:rFonts w:ascii="Arial" w:cs="Arial" w:eastAsia="Arial" w:hAnsi="Arial"/>
          <w:vertAlign w:val="baseline"/>
        </w:rPr>
      </w:pPr>
      <w:r w:rsidDel="00000000" w:rsidR="00000000" w:rsidRPr="00000000">
        <w:rPr>
          <w:b w:val="1"/>
          <w:bCs w:val="1"/>
          <w:vertAlign w:val="baseline"/>
          <w:rtl w:val="0"/>
        </w:rPr>
        <w:t xml:space="preserve">SỬA ĐỔI 1:2026 </w:t>
      </w:r>
      <w:r w:rsidDel="00000000" w:rsidR="00000000" w:rsidRPr="00000000">
        <w:rPr>
          <w:rFonts w:ascii="Arial" w:cs="Arial" w:eastAsia="Arial" w:hAnsi="Arial"/>
          <w:b w:val="1"/>
          <w:bCs w:val="1"/>
          <w:vertAlign w:val="baseline"/>
          <w:rtl w:val="0"/>
        </w:rPr>
        <w:t xml:space="preserve">QCVN 06A: 2020/BCT</w:t>
      </w:r>
      <w:bookmarkStart w:colFirst="0" w:colLast="0" w:name="bookmark=id.jbxd2nvy4v32" w:id="1"/>
      <w:bookmarkEnd w:id="1"/>
      <w:r w:rsidDel="00000000" w:rsidR="00000000" w:rsidRPr="00000000">
        <w:rPr>
          <w:rtl w:val="0"/>
        </w:rPr>
      </w:r>
    </w:p>
    <w:p w:rsidR="00000000" w:rsidDel="00000000" w:rsidP="00000000" w:rsidRDefault="00000000" w:rsidRPr="00000000" w14:paraId="00000002">
      <w:pPr>
        <w:spacing w:after="120" w:lineRule="auto"/>
        <w:jc w:val="center"/>
        <w:rPr>
          <w:rFonts w:ascii="Arial" w:cs="Arial" w:eastAsia="Arial" w:hAnsi="Arial"/>
          <w:vertAlign w:val="baseline"/>
        </w:rPr>
      </w:pPr>
      <w:r w:rsidDel="00000000" w:rsidR="00000000" w:rsidRPr="00000000">
        <w:rPr>
          <w:rFonts w:ascii="Arial" w:cs="Arial" w:eastAsia="Arial" w:hAnsi="Arial"/>
          <w:vertAlign w:val="baseline"/>
          <w:rtl w:val="0"/>
        </w:rPr>
        <w:t xml:space="preserve">QUY CHUẨN KỸ THUẬT QUỐC GIA VỀ CHẤT LƯỢNG POLY ALUMINIUM CHLORIDE (PAC)</w:t>
      </w:r>
    </w:p>
    <w:p w:rsidR="00000000" w:rsidDel="00000000" w:rsidP="00000000" w:rsidRDefault="00000000" w:rsidRPr="00000000" w14:paraId="00000003">
      <w:pPr>
        <w:jc w:val="center"/>
        <w:rPr>
          <w:rFonts w:ascii="Arial" w:cs="Arial" w:eastAsia="Arial" w:hAnsi="Arial"/>
          <w:vertAlign w:val="baseline"/>
        </w:rPr>
      </w:pPr>
      <w:r w:rsidDel="00000000" w:rsidR="00000000" w:rsidRPr="00000000">
        <w:rPr>
          <w:rFonts w:ascii="Arial" w:cs="Arial" w:eastAsia="Arial" w:hAnsi="Arial"/>
          <w:i w:val="1"/>
          <w:iCs w:val="1"/>
          <w:vertAlign w:val="baseline"/>
          <w:rtl w:val="0"/>
        </w:rPr>
        <w:t xml:space="preserve">Amendment 1:2026 QCVN 06A:2020/BCT</w:t>
      </w:r>
      <w:r w:rsidDel="00000000" w:rsidR="00000000" w:rsidRPr="00000000">
        <w:rPr>
          <w:rtl w:val="0"/>
        </w:rPr>
      </w:r>
    </w:p>
    <w:p w:rsidR="00000000" w:rsidDel="00000000" w:rsidP="00000000" w:rsidRDefault="00000000" w:rsidRPr="00000000" w14:paraId="00000004">
      <w:pPr>
        <w:jc w:val="center"/>
        <w:rPr>
          <w:rFonts w:ascii="Arial" w:cs="Arial" w:eastAsia="Arial" w:hAnsi="Arial"/>
          <w:vertAlign w:val="baseline"/>
        </w:rPr>
      </w:pPr>
      <w:r w:rsidDel="00000000" w:rsidR="00000000" w:rsidRPr="00000000">
        <w:rPr>
          <w:rFonts w:ascii="Arial" w:cs="Arial" w:eastAsia="Arial" w:hAnsi="Arial"/>
          <w:i w:val="1"/>
          <w:iCs w:val="1"/>
          <w:vertAlign w:val="baseline"/>
          <w:rtl w:val="0"/>
        </w:rPr>
        <w:t xml:space="preserve">National Technical Regulation on quality of Poly Aluminium Chloride (PAC)</w:t>
      </w:r>
      <w:r w:rsidDel="00000000" w:rsidR="00000000" w:rsidRPr="00000000">
        <w:rPr>
          <w:rtl w:val="0"/>
        </w:rPr>
      </w:r>
    </w:p>
    <w:p w:rsidR="00000000" w:rsidDel="00000000" w:rsidP="00000000" w:rsidRDefault="00000000" w:rsidRPr="00000000" w14:paraId="00000005">
      <w:pPr>
        <w:spacing w:after="120" w:before="120" w:lineRule="auto"/>
        <w:ind w:firstLine="720"/>
        <w:rPr>
          <w:rFonts w:ascii="Arial" w:cs="Arial" w:eastAsia="Arial" w:hAnsi="Arial"/>
          <w:vertAlign w:val="baseline"/>
        </w:rPr>
      </w:pPr>
      <w:r w:rsidDel="00000000" w:rsidR="00000000" w:rsidRPr="00000000">
        <w:rPr>
          <w:rFonts w:ascii="Arial" w:cs="Arial" w:eastAsia="Arial" w:hAnsi="Arial"/>
          <w:b w:val="1"/>
          <w:bCs w:val="1"/>
          <w:vertAlign w:val="baseline"/>
          <w:rtl w:val="0"/>
        </w:rPr>
        <w:t xml:space="preserve">Lời nói đầu</w:t>
      </w:r>
      <w:bookmarkStart w:colFirst="0" w:colLast="0" w:name="bookmark=id.2t1fnuxt5tgt" w:id="2"/>
      <w:bookmarkEnd w:id="2"/>
      <w:r w:rsidDel="00000000" w:rsidR="00000000" w:rsidRPr="00000000">
        <w:rPr>
          <w:rtl w:val="0"/>
        </w:rPr>
      </w:r>
    </w:p>
    <w:p w:rsidR="00000000" w:rsidDel="00000000" w:rsidP="00000000" w:rsidRDefault="00000000" w:rsidRPr="00000000" w14:paraId="00000006">
      <w:pPr>
        <w:spacing w:after="120" w:lineRule="auto"/>
        <w:ind w:firstLine="720"/>
        <w:jc w:val="both"/>
        <w:rPr>
          <w:rFonts w:ascii="Arial" w:cs="Arial" w:eastAsia="Arial" w:hAnsi="Arial"/>
          <w:vertAlign w:val="baseline"/>
        </w:rPr>
      </w:pPr>
      <w:r w:rsidDel="00000000" w:rsidR="00000000" w:rsidRPr="00000000">
        <w:rPr>
          <w:rFonts w:ascii="Arial" w:cs="Arial" w:eastAsia="Arial" w:hAnsi="Arial"/>
          <w:vertAlign w:val="baseline"/>
          <w:rtl w:val="0"/>
        </w:rPr>
        <w:t xml:space="preserve">Sửa đổi 1:2026 QCVN </w:t>
      </w:r>
      <w:hyperlink r:id="rId7">
        <w:r w:rsidDel="00000000" w:rsidR="00000000" w:rsidRPr="00000000">
          <w:rPr>
            <w:rFonts w:ascii="Arial" w:cs="Arial" w:eastAsia="Arial" w:hAnsi="Arial"/>
            <w:color w:val="0300c9"/>
            <w:u w:val="none"/>
            <w:vertAlign w:val="baseline"/>
            <w:rtl w:val="0"/>
          </w:rPr>
          <w:t xml:space="preserve">QCVN 06A:2020/BCT</w:t>
        </w:r>
      </w:hyperlink>
      <w:r w:rsidDel="00000000" w:rsidR="00000000" w:rsidRPr="00000000">
        <w:rPr>
          <w:rFonts w:ascii="Arial" w:cs="Arial" w:eastAsia="Arial" w:hAnsi="Arial"/>
          <w:vertAlign w:val="baseline"/>
          <w:rtl w:val="0"/>
        </w:rPr>
        <w:t xml:space="preserve"> do Tổ soạn thảo biên soạn, Cục Hóa chất trình duyệt, Bộ Khoa học và Công nghệ thẩm định, Bộ trưởng Bộ Công Thương ban hành kèm theo Thông tư số: 49/2020/TT-BCT, ngày 21 tháng 12 năm 2020.</w:t>
      </w:r>
    </w:p>
    <w:p w:rsidR="00000000" w:rsidDel="00000000" w:rsidP="00000000" w:rsidRDefault="00000000" w:rsidRPr="00000000" w14:paraId="00000007">
      <w:pPr>
        <w:spacing w:after="360" w:lineRule="auto"/>
        <w:ind w:firstLine="720"/>
        <w:jc w:val="both"/>
        <w:rPr>
          <w:rFonts w:ascii="Arial" w:cs="Arial" w:eastAsia="Arial" w:hAnsi="Arial"/>
          <w:vertAlign w:val="baseline"/>
        </w:rPr>
      </w:pPr>
      <w:r w:rsidDel="00000000" w:rsidR="00000000" w:rsidRPr="00000000">
        <w:rPr>
          <w:rFonts w:ascii="Arial" w:cs="Arial" w:eastAsia="Arial" w:hAnsi="Arial"/>
          <w:vertAlign w:val="baseline"/>
          <w:rtl w:val="0"/>
        </w:rPr>
        <w:t xml:space="preserve">Sửa đổi 1:2026 </w:t>
      </w:r>
      <w:hyperlink r:id="rId8">
        <w:r w:rsidDel="00000000" w:rsidR="00000000" w:rsidRPr="00000000">
          <w:rPr>
            <w:rFonts w:ascii="Arial" w:cs="Arial" w:eastAsia="Arial" w:hAnsi="Arial"/>
            <w:color w:val="0300c9"/>
            <w:u w:val="none"/>
            <w:vertAlign w:val="baseline"/>
            <w:rtl w:val="0"/>
          </w:rPr>
          <w:t xml:space="preserve">QCVN 06A:2020/BCT</w:t>
        </w:r>
      </w:hyperlink>
      <w:r w:rsidDel="00000000" w:rsidR="00000000" w:rsidRPr="00000000">
        <w:rPr>
          <w:rFonts w:ascii="Arial" w:cs="Arial" w:eastAsia="Arial" w:hAnsi="Arial"/>
          <w:vertAlign w:val="baseline"/>
          <w:rtl w:val="0"/>
        </w:rPr>
        <w:t xml:space="preserve"> chỉ bao gồm nội dung sửa đổi, bổ sung một số quy định của </w:t>
      </w:r>
      <w:hyperlink r:id="rId9">
        <w:r w:rsidDel="00000000" w:rsidR="00000000" w:rsidRPr="00000000">
          <w:rPr>
            <w:rFonts w:ascii="Arial" w:cs="Arial" w:eastAsia="Arial" w:hAnsi="Arial"/>
            <w:color w:val="0300c9"/>
            <w:u w:val="none"/>
            <w:vertAlign w:val="baseline"/>
            <w:rtl w:val="0"/>
          </w:rPr>
          <w:t xml:space="preserve">QCVN 06A:2020/BCT</w:t>
        </w:r>
      </w:hyperlink>
      <w:r w:rsidDel="00000000" w:rsidR="00000000" w:rsidRPr="00000000">
        <w:rPr>
          <w:rFonts w:ascii="Arial" w:cs="Arial" w:eastAsia="Arial" w:hAnsi="Arial"/>
          <w:vertAlign w:val="baseline"/>
          <w:rtl w:val="0"/>
        </w:rPr>
        <w:t xml:space="preserve">. Các nội dung không được nêu tại Sửa đổi 1:2026 này thì tiếp tục áp dụng </w:t>
      </w:r>
      <w:hyperlink r:id="rId10">
        <w:r w:rsidDel="00000000" w:rsidR="00000000" w:rsidRPr="00000000">
          <w:rPr>
            <w:rFonts w:ascii="Arial" w:cs="Arial" w:eastAsia="Arial" w:hAnsi="Arial"/>
            <w:color w:val="0300c9"/>
            <w:u w:val="none"/>
            <w:vertAlign w:val="baseline"/>
            <w:rtl w:val="0"/>
          </w:rPr>
          <w:t xml:space="preserve">QCVN 06A:2020/BCT</w:t>
        </w:r>
      </w:hyperlink>
      <w:bookmarkStart w:colFirst="0" w:colLast="0" w:name="bookmark=id.om8ezkd3z2r7" w:id="3"/>
      <w:bookmarkEnd w:id="3"/>
      <w:r w:rsidDel="00000000" w:rsidR="00000000" w:rsidRPr="00000000">
        <w:rPr>
          <w:rFonts w:ascii="Arial" w:cs="Arial" w:eastAsia="Arial" w:hAnsi="Arial"/>
          <w:vertAlign w:val="baseline"/>
          <w:rtl w:val="0"/>
        </w:rPr>
        <w:t xml:space="preserve"> ban hành kèm theo Thông tư số </w:t>
      </w:r>
      <w:hyperlink r:id="rId11">
        <w:r w:rsidDel="00000000" w:rsidR="00000000" w:rsidRPr="00000000">
          <w:rPr>
            <w:rFonts w:ascii="Arial" w:cs="Arial" w:eastAsia="Arial" w:hAnsi="Arial"/>
            <w:color w:val="0300c9"/>
            <w:u w:val="none"/>
            <w:vertAlign w:val="baseline"/>
            <w:rtl w:val="0"/>
          </w:rPr>
          <w:t xml:space="preserve">49/2020/TT-BCT</w:t>
        </w:r>
      </w:hyperlink>
      <w:r w:rsidDel="00000000" w:rsidR="00000000" w:rsidRPr="00000000">
        <w:rPr>
          <w:rFonts w:ascii="Arial" w:cs="Arial" w:eastAsia="Arial" w:hAnsi="Arial"/>
          <w:vertAlign w:val="baseline"/>
          <w:rtl w:val="0"/>
        </w:rPr>
        <w:t xml:space="preserve"> ngày 21 tháng 12 năm 2020 của Bộ trưởng Bộ Công Thương.</w:t>
      </w:r>
    </w:p>
    <w:p w:rsidR="00000000" w:rsidDel="00000000" w:rsidP="00000000" w:rsidRDefault="00000000" w:rsidRPr="00000000" w14:paraId="00000008">
      <w:pPr>
        <w:spacing w:after="120" w:lineRule="auto"/>
        <w:ind w:firstLine="720"/>
        <w:jc w:val="center"/>
        <w:rPr>
          <w:rFonts w:ascii="Arial" w:cs="Arial" w:eastAsia="Arial" w:hAnsi="Arial"/>
          <w:vertAlign w:val="baseline"/>
        </w:rPr>
      </w:pPr>
      <w:r w:rsidDel="00000000" w:rsidR="00000000" w:rsidRPr="00000000">
        <w:rPr>
          <w:rFonts w:ascii="Arial" w:cs="Arial" w:eastAsia="Arial" w:hAnsi="Arial"/>
          <w:b w:val="1"/>
          <w:bCs w:val="1"/>
          <w:vertAlign w:val="baseline"/>
          <w:rtl w:val="0"/>
        </w:rPr>
        <w:t xml:space="preserve">QUY CHUẨN KỸ THUẬT QUỐC GIA VỀ CHẤT LƯỢNG POLY ALUMINIUM CHLORIDE (PAC)</w:t>
      </w:r>
      <w:r w:rsidDel="00000000" w:rsidR="00000000" w:rsidRPr="00000000">
        <w:rPr>
          <w:rtl w:val="0"/>
        </w:rPr>
      </w:r>
    </w:p>
    <w:p w:rsidR="00000000" w:rsidDel="00000000" w:rsidP="00000000" w:rsidRDefault="00000000" w:rsidRPr="00000000" w14:paraId="00000009">
      <w:pPr>
        <w:spacing w:after="360" w:lineRule="auto"/>
        <w:ind w:firstLine="720"/>
        <w:jc w:val="center"/>
        <w:rPr>
          <w:rFonts w:ascii="Arial" w:cs="Arial" w:eastAsia="Arial" w:hAnsi="Arial"/>
          <w:vertAlign w:val="baseline"/>
        </w:rPr>
      </w:pPr>
      <w:r w:rsidDel="00000000" w:rsidR="00000000" w:rsidRPr="00000000">
        <w:rPr>
          <w:rFonts w:ascii="Arial" w:cs="Arial" w:eastAsia="Arial" w:hAnsi="Arial"/>
          <w:b w:val="1"/>
          <w:bCs w:val="1"/>
          <w:i w:val="1"/>
          <w:iCs w:val="1"/>
          <w:vertAlign w:val="baseline"/>
          <w:rtl w:val="0"/>
        </w:rPr>
        <w:t xml:space="preserve">National Technical Regulation on quality of Poly Aluminium Chloride (PAC)</w:t>
      </w:r>
      <w:bookmarkStart w:colFirst="0" w:colLast="0" w:name="bookmark=id.cw54vl8mv4g" w:id="4"/>
      <w:bookmarkEnd w:id="4"/>
      <w:r w:rsidDel="00000000" w:rsidR="00000000" w:rsidRPr="00000000">
        <w:rPr>
          <w:rtl w:val="0"/>
        </w:rPr>
      </w:r>
    </w:p>
    <w:p w:rsidR="00000000" w:rsidDel="00000000" w:rsidP="00000000" w:rsidRDefault="00000000" w:rsidRPr="00000000" w14:paraId="0000000A">
      <w:pPr>
        <w:spacing w:after="120" w:lineRule="auto"/>
        <w:ind w:firstLine="720"/>
        <w:jc w:val="both"/>
        <w:rPr>
          <w:rFonts w:ascii="Arial" w:cs="Arial" w:eastAsia="Arial" w:hAnsi="Arial"/>
          <w:vertAlign w:val="baseline"/>
        </w:rPr>
      </w:pPr>
      <w:r w:rsidDel="00000000" w:rsidR="00000000" w:rsidRPr="00000000">
        <w:rPr>
          <w:rFonts w:ascii="Arial" w:cs="Arial" w:eastAsia="Arial" w:hAnsi="Arial"/>
          <w:b w:val="1"/>
          <w:bCs w:val="1"/>
          <w:vertAlign w:val="baseline"/>
          <w:rtl w:val="0"/>
        </w:rPr>
        <w:t xml:space="preserve">I. Quy định về kỹ thuật</w:t>
      </w:r>
      <w:r w:rsidDel="00000000" w:rsidR="00000000" w:rsidRPr="00000000">
        <w:rPr>
          <w:rtl w:val="0"/>
        </w:rPr>
      </w:r>
    </w:p>
    <w:p w:rsidR="00000000" w:rsidDel="00000000" w:rsidP="00000000" w:rsidRDefault="00000000" w:rsidRPr="00000000" w14:paraId="0000000B">
      <w:pPr>
        <w:spacing w:after="120" w:before="120" w:lineRule="auto"/>
        <w:ind w:firstLine="720"/>
        <w:jc w:val="both"/>
        <w:rPr>
          <w:rFonts w:ascii="Arial" w:cs="Arial" w:eastAsia="Arial" w:hAnsi="Arial"/>
          <w:b w:val="0"/>
          <w:bCs w:val="0"/>
          <w:vertAlign w:val="baseline"/>
        </w:rPr>
      </w:pPr>
      <w:r w:rsidDel="00000000" w:rsidR="00000000" w:rsidRPr="00000000">
        <w:rPr>
          <w:rFonts w:ascii="Arial" w:cs="Arial" w:eastAsia="Arial" w:hAnsi="Arial"/>
          <w:b w:val="1"/>
          <w:bCs w:val="1"/>
          <w:vertAlign w:val="baseline"/>
          <w:rtl w:val="0"/>
        </w:rPr>
        <w:t xml:space="preserve">1. Sửa đổi khoản 3 như sau:</w:t>
      </w:r>
      <w:r w:rsidDel="00000000" w:rsidR="00000000" w:rsidRPr="00000000">
        <w:rPr>
          <w:rtl w:val="0"/>
        </w:rPr>
      </w:r>
    </w:p>
    <w:p w:rsidR="00000000" w:rsidDel="00000000" w:rsidP="00000000" w:rsidRDefault="00000000" w:rsidRPr="00000000" w14:paraId="0000000C">
      <w:pPr>
        <w:spacing w:after="120" w:before="120" w:lineRule="auto"/>
        <w:ind w:firstLine="720"/>
        <w:jc w:val="both"/>
        <w:rPr>
          <w:rFonts w:ascii="Arial" w:cs="Arial" w:eastAsia="Arial" w:hAnsi="Arial"/>
          <w:vertAlign w:val="baseline"/>
        </w:rPr>
      </w:pPr>
      <w:r w:rsidDel="00000000" w:rsidR="00000000" w:rsidRPr="00000000">
        <w:rPr>
          <w:rFonts w:ascii="Arial" w:cs="Arial" w:eastAsia="Arial" w:hAnsi="Arial"/>
          <w:b w:val="1"/>
          <w:bCs w:val="1"/>
          <w:vertAlign w:val="baseline"/>
          <w:rtl w:val="0"/>
        </w:rPr>
        <w:t xml:space="preserve">“3. Ghi nhãn</w:t>
      </w:r>
      <w:r w:rsidDel="00000000" w:rsidR="00000000" w:rsidRPr="00000000">
        <w:rPr>
          <w:rtl w:val="0"/>
        </w:rPr>
      </w:r>
    </w:p>
    <w:p w:rsidR="00000000" w:rsidDel="00000000" w:rsidP="00000000" w:rsidRDefault="00000000" w:rsidRPr="00000000" w14:paraId="0000000D">
      <w:pPr>
        <w:spacing w:after="120" w:before="120" w:lineRule="auto"/>
        <w:ind w:firstLine="720"/>
        <w:jc w:val="both"/>
        <w:rPr>
          <w:rFonts w:ascii="Arial" w:cs="Arial" w:eastAsia="Arial" w:hAnsi="Arial"/>
          <w:vertAlign w:val="baseline"/>
        </w:rPr>
      </w:pPr>
      <w:r w:rsidDel="00000000" w:rsidR="00000000" w:rsidRPr="00000000">
        <w:rPr>
          <w:rFonts w:ascii="Arial" w:cs="Arial" w:eastAsia="Arial" w:hAnsi="Arial"/>
          <w:vertAlign w:val="baseline"/>
          <w:rtl w:val="0"/>
        </w:rPr>
        <w:t xml:space="preserve">Ghi nhãn hóa chất theo quy định taih Nghị định số 37/2026/NĐ-CP của Chính phủ quy định chi tiết một số điều và biện pháp để tổ chức, hướng dẫn thi hành Luật Chất lượng sản phẩm, hàng hóa.”</w:t>
      </w:r>
      <w:bookmarkStart w:colFirst="0" w:colLast="0" w:name="bookmark=id.ci96mkfv1zdf" w:id="5"/>
      <w:bookmarkEnd w:id="5"/>
      <w:r w:rsidDel="00000000" w:rsidR="00000000" w:rsidRPr="00000000">
        <w:rPr>
          <w:rtl w:val="0"/>
        </w:rPr>
      </w:r>
    </w:p>
    <w:p w:rsidR="00000000" w:rsidDel="00000000" w:rsidP="00000000" w:rsidRDefault="00000000" w:rsidRPr="00000000" w14:paraId="0000000E">
      <w:pPr>
        <w:spacing w:after="120" w:before="120" w:lineRule="auto"/>
        <w:ind w:firstLine="720"/>
        <w:jc w:val="both"/>
        <w:rPr>
          <w:rFonts w:ascii="Arial" w:cs="Arial" w:eastAsia="Arial" w:hAnsi="Arial"/>
          <w:vertAlign w:val="baseline"/>
        </w:rPr>
      </w:pPr>
      <w:r w:rsidDel="00000000" w:rsidR="00000000" w:rsidRPr="00000000">
        <w:rPr>
          <w:rFonts w:ascii="Arial" w:cs="Arial" w:eastAsia="Arial" w:hAnsi="Arial"/>
          <w:b w:val="1"/>
          <w:bCs w:val="1"/>
          <w:vertAlign w:val="baseline"/>
          <w:rtl w:val="0"/>
        </w:rPr>
        <w:t xml:space="preserve">II. Quy định về quản lý</w:t>
      </w:r>
      <w:r w:rsidDel="00000000" w:rsidR="00000000" w:rsidRPr="00000000">
        <w:rPr>
          <w:rtl w:val="0"/>
        </w:rPr>
      </w:r>
    </w:p>
    <w:p w:rsidR="00000000" w:rsidDel="00000000" w:rsidP="00000000" w:rsidRDefault="00000000" w:rsidRPr="00000000" w14:paraId="0000000F">
      <w:pPr>
        <w:spacing w:after="120" w:before="120" w:lineRule="auto"/>
        <w:ind w:firstLine="720"/>
        <w:jc w:val="both"/>
        <w:rPr>
          <w:rFonts w:ascii="Arial" w:cs="Arial" w:eastAsia="Arial" w:hAnsi="Arial"/>
          <w:b w:val="0"/>
          <w:bCs w:val="0"/>
          <w:vertAlign w:val="baseline"/>
        </w:rPr>
      </w:pPr>
      <w:r w:rsidDel="00000000" w:rsidR="00000000" w:rsidRPr="00000000">
        <w:rPr>
          <w:rFonts w:ascii="Arial" w:cs="Arial" w:eastAsia="Arial" w:hAnsi="Arial"/>
          <w:b w:val="1"/>
          <w:bCs w:val="1"/>
          <w:vertAlign w:val="baseline"/>
          <w:rtl w:val="0"/>
        </w:rPr>
        <w:t xml:space="preserve">2. Sửa đổi điểm 1.2 như sau:</w:t>
      </w:r>
      <w:r w:rsidDel="00000000" w:rsidR="00000000" w:rsidRPr="00000000">
        <w:rPr>
          <w:rtl w:val="0"/>
        </w:rPr>
      </w:r>
    </w:p>
    <w:p w:rsidR="00000000" w:rsidDel="00000000" w:rsidP="00000000" w:rsidRDefault="00000000" w:rsidRPr="00000000" w14:paraId="00000010">
      <w:pPr>
        <w:spacing w:after="120" w:before="120" w:lineRule="auto"/>
        <w:ind w:firstLine="720"/>
        <w:jc w:val="both"/>
        <w:rPr>
          <w:rFonts w:ascii="Arial" w:cs="Arial" w:eastAsia="Arial" w:hAnsi="Arial"/>
          <w:vertAlign w:val="baseline"/>
        </w:rPr>
      </w:pPr>
      <w:r w:rsidDel="00000000" w:rsidR="00000000" w:rsidRPr="00000000">
        <w:rPr>
          <w:rFonts w:ascii="Arial" w:cs="Arial" w:eastAsia="Arial" w:hAnsi="Arial"/>
          <w:vertAlign w:val="baseline"/>
          <w:rtl w:val="0"/>
        </w:rPr>
        <w:t xml:space="preserve">“1.2. Việc công bố hợp quy đối với PAC được thực hiện theo quy định tại </w:t>
      </w:r>
      <w:r w:rsidDel="00000000" w:rsidR="00000000" w:rsidRPr="00000000">
        <w:rPr>
          <w:rFonts w:ascii="Arial" w:cs="Arial" w:eastAsia="Arial" w:hAnsi="Arial"/>
          <w:highlight w:val="yellow"/>
          <w:vertAlign w:val="baseline"/>
          <w:rtl w:val="0"/>
        </w:rPr>
        <w:t xml:space="preserve">Điều 48 Luật Tiêu chuẩn và quy chuẩn kỹ thuật số 70/2025/QH15</w:t>
      </w:r>
      <w:r w:rsidDel="00000000" w:rsidR="00000000" w:rsidRPr="00000000">
        <w:rPr>
          <w:rFonts w:ascii="Arial" w:cs="Arial" w:eastAsia="Arial" w:hAnsi="Arial"/>
          <w:vertAlign w:val="baseline"/>
          <w:rtl w:val="0"/>
        </w:rPr>
        <w:t xml:space="preserve">, Điều 13 Thông tư 14/2026/TT-BKHCN ngày 09/4/2026 quy định về công bố hợp chuẩn, công bố hợp quy và phương thức đánh giá sự phù hợp với tiêu chuẩn, quy chuẩn kỹ thuật</w:t>
      </w:r>
      <w:r w:rsidDel="00000000" w:rsidR="00000000" w:rsidRPr="00000000">
        <w:rPr>
          <w:rFonts w:ascii="Arial" w:cs="Arial" w:eastAsia="Arial" w:hAnsi="Arial"/>
          <w:highlight w:val="yellow"/>
          <w:vertAlign w:val="baseline"/>
          <w:rtl w:val="0"/>
        </w:rPr>
        <w:t xml:space="preserve">,….. Thông tư số  …./2026/TT-BCT ngày  tháng  năm 2026 của Bộ trưởng Bộ Công Thương quy định quản lý chất lượng sản phẩm, hàng hóa thuộc trách nhiệm quản lý của Bộ Công Thương</w:t>
      </w:r>
      <w:r w:rsidDel="00000000" w:rsidR="00000000" w:rsidRPr="00000000">
        <w:rPr>
          <w:rFonts w:ascii="Arial" w:cs="Arial" w:eastAsia="Arial" w:hAnsi="Arial"/>
          <w:vertAlign w:val="baseline"/>
          <w:rtl w:val="0"/>
        </w:rPr>
        <w:t xml:space="preserve">.”.</w:t>
      </w:r>
    </w:p>
    <w:p w:rsidR="00000000" w:rsidDel="00000000" w:rsidP="00000000" w:rsidRDefault="00000000" w:rsidRPr="00000000" w14:paraId="00000011">
      <w:pPr>
        <w:spacing w:after="120" w:before="120" w:lineRule="auto"/>
        <w:ind w:firstLine="720"/>
        <w:jc w:val="both"/>
        <w:rPr>
          <w:rFonts w:ascii="Arial" w:cs="Arial" w:eastAsia="Arial" w:hAnsi="Arial"/>
          <w:b w:val="0"/>
          <w:bCs w:val="0"/>
          <w:vertAlign w:val="baseline"/>
        </w:rPr>
      </w:pPr>
      <w:r w:rsidDel="00000000" w:rsidR="00000000" w:rsidRPr="00000000">
        <w:rPr>
          <w:rFonts w:ascii="Arial" w:cs="Arial" w:eastAsia="Arial" w:hAnsi="Arial"/>
          <w:b w:val="1"/>
          <w:bCs w:val="1"/>
          <w:vertAlign w:val="baseline"/>
          <w:rtl w:val="0"/>
        </w:rPr>
        <w:t xml:space="preserve">3. Sửa đổi khoản 2 như sau:</w:t>
      </w:r>
      <w:r w:rsidDel="00000000" w:rsidR="00000000" w:rsidRPr="00000000">
        <w:rPr>
          <w:rtl w:val="0"/>
        </w:rPr>
      </w:r>
    </w:p>
    <w:p w:rsidR="00000000" w:rsidDel="00000000" w:rsidP="00000000" w:rsidRDefault="00000000" w:rsidRPr="00000000" w14:paraId="00000012">
      <w:pPr>
        <w:spacing w:after="120" w:before="120" w:lineRule="auto"/>
        <w:ind w:firstLine="720"/>
        <w:jc w:val="both"/>
        <w:rPr>
          <w:rFonts w:ascii="Arial" w:cs="Arial" w:eastAsia="Arial" w:hAnsi="Arial"/>
          <w:vertAlign w:val="baseline"/>
        </w:rPr>
      </w:pPr>
      <w:r w:rsidDel="00000000" w:rsidR="00000000" w:rsidRPr="00000000">
        <w:rPr>
          <w:rFonts w:ascii="Arial" w:cs="Arial" w:eastAsia="Arial" w:hAnsi="Arial"/>
          <w:b w:val="1"/>
          <w:bCs w:val="1"/>
          <w:vertAlign w:val="baseline"/>
          <w:rtl w:val="0"/>
        </w:rPr>
        <w:t xml:space="preserve">“2. Quy định về đánh giá sự phù hợp</w:t>
      </w:r>
      <w:r w:rsidDel="00000000" w:rsidR="00000000" w:rsidRPr="00000000">
        <w:rPr>
          <w:rtl w:val="0"/>
        </w:rPr>
      </w:r>
    </w:p>
    <w:p w:rsidR="00000000" w:rsidDel="00000000" w:rsidP="00000000" w:rsidRDefault="00000000" w:rsidRPr="00000000" w14:paraId="00000013">
      <w:pPr>
        <w:spacing w:after="120" w:before="120" w:lineRule="auto"/>
        <w:ind w:firstLine="720"/>
        <w:jc w:val="both"/>
        <w:rPr>
          <w:rFonts w:ascii="Arial" w:cs="Arial" w:eastAsia="Arial" w:hAnsi="Arial"/>
          <w:vertAlign w:val="baseline"/>
        </w:rPr>
      </w:pPr>
      <w:r w:rsidDel="00000000" w:rsidR="00000000" w:rsidRPr="00000000">
        <w:rPr>
          <w:rFonts w:ascii="Arial" w:cs="Arial" w:eastAsia="Arial" w:hAnsi="Arial"/>
          <w:vertAlign w:val="baseline"/>
          <w:rtl w:val="0"/>
        </w:rPr>
        <w:t xml:space="preserve">2.1. Việc đánh giá sự phù hợp</w:t>
      </w:r>
    </w:p>
    <w:p w:rsidR="00000000" w:rsidDel="00000000" w:rsidP="00000000" w:rsidRDefault="00000000" w:rsidRPr="00000000" w14:paraId="00000014">
      <w:pPr>
        <w:spacing w:after="120" w:before="120" w:lineRule="auto"/>
        <w:ind w:firstLine="720"/>
        <w:jc w:val="both"/>
        <w:rPr>
          <w:rFonts w:ascii="Arial" w:cs="Arial" w:eastAsia="Arial" w:hAnsi="Arial"/>
          <w:vertAlign w:val="baseline"/>
        </w:rPr>
      </w:pPr>
      <w:r w:rsidDel="00000000" w:rsidR="00000000" w:rsidRPr="00000000">
        <w:rPr>
          <w:rFonts w:ascii="Arial" w:cs="Arial" w:eastAsia="Arial" w:hAnsi="Arial"/>
          <w:vertAlign w:val="baseline"/>
          <w:rtl w:val="0"/>
        </w:rPr>
        <w:t xml:space="preserve">- Hoạt động nhập khẩu PAC: Thực hiện theo phương thức 1 quy định tại Phụ lục II của Thông tư số Thông tư 14/2026/TT-BKHCN ngày 09/4/2026 quy định về công bố hợp chuẩn, công bố hợp quy và phương thức đánh giá sự phù hợp với tiêu chuẩn, quy chuẩn kỹ thuật.</w:t>
      </w:r>
    </w:p>
    <w:p w:rsidR="00000000" w:rsidDel="00000000" w:rsidP="00000000" w:rsidRDefault="00000000" w:rsidRPr="00000000" w14:paraId="00000015">
      <w:pPr>
        <w:spacing w:after="120" w:before="120" w:lineRule="auto"/>
        <w:ind w:firstLine="720"/>
        <w:jc w:val="both"/>
        <w:rPr>
          <w:rFonts w:ascii="Arial" w:cs="Arial" w:eastAsia="Arial" w:hAnsi="Arial"/>
          <w:vertAlign w:val="baseline"/>
        </w:rPr>
      </w:pPr>
      <w:r w:rsidDel="00000000" w:rsidR="00000000" w:rsidRPr="00000000">
        <w:rPr>
          <w:rFonts w:ascii="Arial" w:cs="Arial" w:eastAsia="Arial" w:hAnsi="Arial"/>
          <w:vertAlign w:val="baseline"/>
          <w:rtl w:val="0"/>
        </w:rPr>
        <w:t xml:space="preserve">- Hoạt động sản xuất PAC trong nước: Thực hiện theo phương thức 5 quy định tại Phụ lục II của Thông tư số 14/2026/TT-BKHCN ngày 09/4/2026 quy định về công bố hợp chuẩn, công bố hợp quy và phương thức đánh giá sự phù hợp với tiêu chuẩn, quy chuẩn kỹ thuật.</w:t>
      </w:r>
    </w:p>
    <w:p w:rsidR="00000000" w:rsidDel="00000000" w:rsidP="00000000" w:rsidRDefault="00000000" w:rsidRPr="00000000" w14:paraId="00000016">
      <w:pPr>
        <w:spacing w:after="120" w:before="120" w:lineRule="auto"/>
        <w:ind w:firstLine="720"/>
        <w:jc w:val="both"/>
        <w:rPr>
          <w:rFonts w:ascii="Arial" w:cs="Arial" w:eastAsia="Arial" w:hAnsi="Arial"/>
          <w:vertAlign w:val="baseline"/>
        </w:rPr>
      </w:pPr>
      <w:r w:rsidDel="00000000" w:rsidR="00000000" w:rsidRPr="00000000">
        <w:rPr>
          <w:rFonts w:ascii="Arial" w:cs="Arial" w:eastAsia="Arial" w:hAnsi="Arial"/>
          <w:vertAlign w:val="baseline"/>
          <w:rtl w:val="0"/>
        </w:rPr>
        <w:t xml:space="preserve">2.2. Tổ chức đánh giá sự phù hợp theo quy định tại Điều 50 và Điều 51 </w:t>
      </w:r>
      <w:r w:rsidDel="00000000" w:rsidR="00000000" w:rsidRPr="00000000">
        <w:rPr>
          <w:rFonts w:ascii="Arial" w:cs="Arial" w:eastAsia="Arial" w:hAnsi="Arial"/>
          <w:highlight w:val="yellow"/>
          <w:vertAlign w:val="baseline"/>
          <w:rtl w:val="0"/>
        </w:rPr>
        <w:t xml:space="preserve">Luật Tiêu chuẩn và quy chuẩn kỹ thuật số 70/2025/QH15</w:t>
      </w:r>
      <w:r w:rsidDel="00000000" w:rsidR="00000000" w:rsidRPr="00000000">
        <w:rPr>
          <w:rFonts w:ascii="Arial" w:cs="Arial" w:eastAsia="Arial" w:hAnsi="Arial"/>
          <w:vertAlign w:val="baseline"/>
          <w:rtl w:val="0"/>
        </w:rPr>
        <w:t xml:space="preserve"> </w:t>
      </w:r>
      <w:r w:rsidDel="00000000" w:rsidR="00000000" w:rsidRPr="00000000">
        <w:rPr>
          <w:rFonts w:ascii="Arial" w:cs="Arial" w:eastAsia="Arial" w:hAnsi="Arial"/>
          <w:highlight w:val="yellow"/>
          <w:vertAlign w:val="baseline"/>
          <w:rtl w:val="0"/>
        </w:rPr>
        <w:t xml:space="preserve">và …. của Bộ trưởng Bộ Công Thương quy định quản lý chất lượng sản phẩm, hàng hóa thuộc trách nhiệm quản lý của Bộ Công Thương</w:t>
      </w:r>
      <w:r w:rsidDel="00000000" w:rsidR="00000000" w:rsidRPr="00000000">
        <w:rPr>
          <w:rFonts w:ascii="Arial" w:cs="Arial" w:eastAsia="Arial" w:hAnsi="Arial"/>
          <w:vertAlign w:val="baseline"/>
          <w:rtl w:val="0"/>
        </w:rPr>
        <w:t xml:space="preserve">.”.</w:t>
      </w:r>
    </w:p>
    <w:p w:rsidR="00000000" w:rsidDel="00000000" w:rsidP="00000000" w:rsidRDefault="00000000" w:rsidRPr="00000000" w14:paraId="00000017">
      <w:pPr>
        <w:spacing w:after="120" w:before="120" w:lineRule="auto"/>
        <w:ind w:firstLine="720"/>
        <w:jc w:val="both"/>
        <w:rPr>
          <w:rFonts w:ascii="Arial" w:cs="Arial" w:eastAsia="Arial" w:hAnsi="Arial"/>
          <w:b w:val="0"/>
          <w:bCs w:val="0"/>
          <w:vertAlign w:val="baseline"/>
        </w:rPr>
      </w:pPr>
      <w:r w:rsidDel="00000000" w:rsidR="00000000" w:rsidRPr="00000000">
        <w:rPr>
          <w:rFonts w:ascii="Arial" w:cs="Arial" w:eastAsia="Arial" w:hAnsi="Arial"/>
          <w:b w:val="1"/>
          <w:bCs w:val="1"/>
          <w:vertAlign w:val="baseline"/>
          <w:rtl w:val="0"/>
        </w:rPr>
        <w:t xml:space="preserve">4. Sửa đổi khoản 3 như sau:</w:t>
      </w:r>
      <w:r w:rsidDel="00000000" w:rsidR="00000000" w:rsidRPr="00000000">
        <w:rPr>
          <w:rtl w:val="0"/>
        </w:rPr>
      </w:r>
    </w:p>
    <w:p w:rsidR="00000000" w:rsidDel="00000000" w:rsidP="00000000" w:rsidRDefault="00000000" w:rsidRPr="00000000" w14:paraId="00000018">
      <w:pPr>
        <w:spacing w:after="120" w:before="120" w:lineRule="auto"/>
        <w:ind w:firstLine="720"/>
        <w:jc w:val="both"/>
        <w:rPr>
          <w:rFonts w:ascii="Arial" w:cs="Arial" w:eastAsia="Arial" w:hAnsi="Arial"/>
          <w:vertAlign w:val="baseline"/>
        </w:rPr>
      </w:pPr>
      <w:r w:rsidDel="00000000" w:rsidR="00000000" w:rsidRPr="00000000">
        <w:rPr>
          <w:rFonts w:ascii="Arial" w:cs="Arial" w:eastAsia="Arial" w:hAnsi="Arial"/>
          <w:b w:val="1"/>
          <w:bCs w:val="1"/>
          <w:vertAlign w:val="baseline"/>
          <w:rtl w:val="0"/>
        </w:rPr>
        <w:t xml:space="preserve">“3. Quy định về sử dụng dấu hợp quy</w:t>
      </w:r>
      <w:r w:rsidDel="00000000" w:rsidR="00000000" w:rsidRPr="00000000">
        <w:rPr>
          <w:rtl w:val="0"/>
        </w:rPr>
      </w:r>
    </w:p>
    <w:p w:rsidR="00000000" w:rsidDel="00000000" w:rsidP="00000000" w:rsidRDefault="00000000" w:rsidRPr="00000000" w14:paraId="00000019">
      <w:pPr>
        <w:spacing w:after="120" w:before="120" w:lineRule="auto"/>
        <w:ind w:firstLine="720"/>
        <w:jc w:val="both"/>
        <w:rPr>
          <w:rFonts w:ascii="Arial" w:cs="Arial" w:eastAsia="Arial" w:hAnsi="Arial"/>
          <w:vertAlign w:val="baseline"/>
        </w:rPr>
      </w:pPr>
      <w:r w:rsidDel="00000000" w:rsidR="00000000" w:rsidRPr="00000000">
        <w:rPr>
          <w:rFonts w:ascii="Arial" w:cs="Arial" w:eastAsia="Arial" w:hAnsi="Arial"/>
          <w:vertAlign w:val="baseline"/>
          <w:rtl w:val="0"/>
        </w:rPr>
        <w:t xml:space="preserve">Việc sử dụng dấu hợp quy phải tuân thủ theo quy định tại khoản 2 Điều 4 Thông tư số 14/2026/TT-BKHCN ngày 09/4/2026 quy định về công bố hợp chuẩn, công bố hợp quy và phương thức đánh giá sự phù hợp với tiêu chuẩn, quy chuẩn kỹ thuật</w:t>
      </w:r>
      <w:bookmarkStart w:colFirst="0" w:colLast="0" w:name="bookmark=id.t1n91mvwf0sy" w:id="6"/>
      <w:bookmarkEnd w:id="6"/>
      <w:r w:rsidDel="00000000" w:rsidR="00000000" w:rsidRPr="00000000">
        <w:rPr>
          <w:rFonts w:ascii="Arial" w:cs="Arial" w:eastAsia="Arial" w:hAnsi="Arial"/>
          <w:vertAlign w:val="baseline"/>
          <w:rtl w:val="0"/>
        </w:rPr>
        <w:t xml:space="preserve">.”.</w:t>
      </w:r>
    </w:p>
    <w:p w:rsidR="00000000" w:rsidDel="00000000" w:rsidP="00000000" w:rsidRDefault="00000000" w:rsidRPr="00000000" w14:paraId="0000001A">
      <w:pPr>
        <w:spacing w:after="120" w:before="120" w:lineRule="auto"/>
        <w:ind w:firstLine="720"/>
        <w:jc w:val="both"/>
        <w:rPr>
          <w:rFonts w:ascii="Arial" w:cs="Arial" w:eastAsia="Arial" w:hAnsi="Arial"/>
          <w:b w:val="0"/>
          <w:bCs w:val="0"/>
          <w:vertAlign w:val="baseline"/>
        </w:rPr>
      </w:pPr>
      <w:r w:rsidDel="00000000" w:rsidR="00000000" w:rsidRPr="00000000">
        <w:rPr>
          <w:rFonts w:ascii="Arial" w:cs="Arial" w:eastAsia="Arial" w:hAnsi="Arial"/>
          <w:b w:val="1"/>
          <w:bCs w:val="1"/>
          <w:vertAlign w:val="baseline"/>
          <w:rtl w:val="0"/>
        </w:rPr>
        <w:t xml:space="preserve">III. Trách nhiệm của tổ chức, cá nhân</w:t>
      </w:r>
      <w:r w:rsidDel="00000000" w:rsidR="00000000" w:rsidRPr="00000000">
        <w:rPr>
          <w:rtl w:val="0"/>
        </w:rPr>
      </w:r>
    </w:p>
    <w:p w:rsidR="00000000" w:rsidDel="00000000" w:rsidP="00000000" w:rsidRDefault="00000000" w:rsidRPr="00000000" w14:paraId="0000001B">
      <w:pPr>
        <w:spacing w:after="120" w:before="120" w:lineRule="auto"/>
        <w:ind w:firstLine="720"/>
        <w:jc w:val="both"/>
        <w:rPr>
          <w:rFonts w:ascii="Arial" w:cs="Arial" w:eastAsia="Arial" w:hAnsi="Arial"/>
          <w:b w:val="0"/>
          <w:bCs w:val="0"/>
          <w:vertAlign w:val="baseline"/>
        </w:rPr>
      </w:pPr>
      <w:r w:rsidDel="00000000" w:rsidR="00000000" w:rsidRPr="00000000">
        <w:rPr>
          <w:rFonts w:ascii="Arial" w:cs="Arial" w:eastAsia="Arial" w:hAnsi="Arial"/>
          <w:b w:val="1"/>
          <w:bCs w:val="1"/>
          <w:vertAlign w:val="baseline"/>
          <w:rtl w:val="0"/>
        </w:rPr>
        <w:t xml:space="preserve">5. Sửa đổi khoản 2 như sau:</w:t>
      </w:r>
      <w:r w:rsidDel="00000000" w:rsidR="00000000" w:rsidRPr="00000000">
        <w:rPr>
          <w:rtl w:val="0"/>
        </w:rPr>
      </w:r>
    </w:p>
    <w:p w:rsidR="00000000" w:rsidDel="00000000" w:rsidP="00000000" w:rsidRDefault="00000000" w:rsidRPr="00000000" w14:paraId="0000001C">
      <w:pPr>
        <w:spacing w:after="120" w:before="120" w:lineRule="auto"/>
        <w:ind w:firstLine="720"/>
        <w:jc w:val="both"/>
        <w:rPr>
          <w:rFonts w:ascii="Arial" w:cs="Arial" w:eastAsia="Arial" w:hAnsi="Arial"/>
          <w:vertAlign w:val="baseline"/>
        </w:rPr>
      </w:pPr>
      <w:r w:rsidDel="00000000" w:rsidR="00000000" w:rsidRPr="00000000">
        <w:rPr>
          <w:rFonts w:ascii="Arial" w:cs="Arial" w:eastAsia="Arial" w:hAnsi="Arial"/>
          <w:vertAlign w:val="baseline"/>
          <w:rtl w:val="0"/>
        </w:rPr>
        <w:t xml:space="preserve">“</w:t>
      </w:r>
      <w:bookmarkStart w:colFirst="0" w:colLast="0" w:name="bookmark=id.1lxlzw1dkqqz" w:id="7"/>
      <w:bookmarkEnd w:id="7"/>
      <w:r w:rsidDel="00000000" w:rsidR="00000000" w:rsidRPr="00000000">
        <w:rPr>
          <w:rFonts w:ascii="Arial" w:cs="Arial" w:eastAsia="Arial" w:hAnsi="Arial"/>
          <w:vertAlign w:val="baseline"/>
          <w:rtl w:val="0"/>
        </w:rPr>
        <w:t xml:space="preserve">2. Tổ chức, cá nhân sản xuất, nhập khẩu, kinh doanh PAC sau khi công bố hợp quy phải đăng ký bản công bố hợp quy tại Sở Công Thương nơi tổ chức, cá nhân đăng ký hoạt động sản xuất, kinh doanh, nhập khẩu theo quy định tại khoản … Điều …Thông tư số …/…./TT-BCT ngày…. Tháng…. năm ….. của Bộ trưởng Bộ Công Thương quy định quản lý chất lượng sản phẩm, hàng hóa thuộc trách nhiệm quản lý của Bộ Công Thương.”.</w:t>
      </w:r>
      <w:bookmarkStart w:colFirst="0" w:colLast="0" w:name="bookmark=id.2xmlo1ktt0xh" w:id="8"/>
      <w:bookmarkEnd w:id="8"/>
      <w:r w:rsidDel="00000000" w:rsidR="00000000" w:rsidRPr="00000000">
        <w:rPr>
          <w:rtl w:val="0"/>
        </w:rPr>
      </w:r>
    </w:p>
    <w:p w:rsidR="00000000" w:rsidDel="00000000" w:rsidP="00000000" w:rsidRDefault="00000000" w:rsidRPr="00000000" w14:paraId="0000001D">
      <w:pPr>
        <w:spacing w:after="120" w:before="120" w:lineRule="auto"/>
        <w:ind w:firstLine="720"/>
        <w:jc w:val="both"/>
        <w:rPr>
          <w:rFonts w:ascii="Arial" w:cs="Arial" w:eastAsia="Arial" w:hAnsi="Arial"/>
          <w:b w:val="0"/>
          <w:bCs w:val="0"/>
          <w:vertAlign w:val="baseline"/>
        </w:rPr>
      </w:pPr>
      <w:r w:rsidDel="00000000" w:rsidR="00000000" w:rsidRPr="00000000">
        <w:rPr>
          <w:rFonts w:ascii="Arial" w:cs="Arial" w:eastAsia="Arial" w:hAnsi="Arial"/>
          <w:b w:val="1"/>
          <w:bCs w:val="1"/>
          <w:vertAlign w:val="baseline"/>
          <w:rtl w:val="0"/>
        </w:rPr>
        <w:t xml:space="preserve">IV. Tổ chức thực hiện</w:t>
      </w:r>
      <w:r w:rsidDel="00000000" w:rsidR="00000000" w:rsidRPr="00000000">
        <w:rPr>
          <w:rtl w:val="0"/>
        </w:rPr>
      </w:r>
    </w:p>
    <w:p w:rsidR="00000000" w:rsidDel="00000000" w:rsidP="00000000" w:rsidRDefault="00000000" w:rsidRPr="00000000" w14:paraId="0000001E">
      <w:pPr>
        <w:spacing w:after="120" w:before="120" w:lineRule="auto"/>
        <w:ind w:firstLine="720"/>
        <w:jc w:val="both"/>
        <w:rPr>
          <w:rFonts w:ascii="Arial" w:cs="Arial" w:eastAsia="Arial" w:hAnsi="Arial"/>
          <w:vertAlign w:val="baseline"/>
        </w:rPr>
      </w:pPr>
      <w:r w:rsidDel="00000000" w:rsidR="00000000" w:rsidRPr="00000000">
        <w:rPr>
          <w:rFonts w:ascii="Arial" w:cs="Arial" w:eastAsia="Arial" w:hAnsi="Arial"/>
          <w:b w:val="1"/>
          <w:bCs w:val="1"/>
          <w:vertAlign w:val="baseline"/>
          <w:rtl w:val="0"/>
        </w:rPr>
        <w:t xml:space="preserve">6. Sửa đổi khoản 2 như sau:</w:t>
      </w:r>
      <w:r w:rsidDel="00000000" w:rsidR="00000000" w:rsidRPr="00000000">
        <w:rPr>
          <w:rtl w:val="0"/>
        </w:rPr>
      </w:r>
    </w:p>
    <w:p w:rsidR="00000000" w:rsidDel="00000000" w:rsidP="00000000" w:rsidRDefault="00000000" w:rsidRPr="00000000" w14:paraId="0000001F">
      <w:pPr>
        <w:spacing w:after="120" w:before="120" w:lineRule="auto"/>
        <w:ind w:firstLine="720"/>
        <w:jc w:val="both"/>
        <w:rPr>
          <w:rFonts w:ascii="Arial" w:cs="Arial" w:eastAsia="Arial" w:hAnsi="Arial"/>
          <w:vertAlign w:val="baseline"/>
        </w:rPr>
      </w:pPr>
      <w:r w:rsidDel="00000000" w:rsidR="00000000" w:rsidRPr="00000000">
        <w:rPr>
          <w:rFonts w:ascii="Arial" w:cs="Arial" w:eastAsia="Arial" w:hAnsi="Arial"/>
          <w:vertAlign w:val="baseline"/>
          <w:rtl w:val="0"/>
        </w:rPr>
        <w:t xml:space="preserve">2. Cục Quản lý thị trường có trách nhiệm tổ chức và chỉ đạo lực lượng Quản lý thị trường kiểm tra, kiểm soát và xử lý vi phạm quy định về chất lượng PAC lưu thông trên thị trường theo quy định của pháp luật và Quy chuẩn này.”.</w:t>
      </w:r>
    </w:p>
    <w:sectPr>
      <w:headerReference r:id="rId12" w:type="default"/>
      <w:headerReference r:id="rId13" w:type="even"/>
      <w:footerReference r:id="rId14" w:type="default"/>
      <w:footerReference r:id="rId15" w:type="even"/>
      <w:pgSz w:h="16838" w:w="11906" w:orient="portrait"/>
      <w:pgMar w:bottom="1021" w:top="1304" w:left="1871" w:right="1021"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Times New Roman"/>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360" w:firstLine="0"/>
      <w:jc w:val="left"/>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360" w:firstLine="0"/>
      <w:jc w:val="left"/>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8"/>
        <w:szCs w:val="28"/>
        <w:lang w:val="en"/>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ind w:firstLine="720"/>
      <w:jc w:val="both"/>
    </w:pPr>
    <w:rPr>
      <w:b w:val="1"/>
      <w:bCs w:val="1"/>
      <w:sz w:val="28"/>
      <w:szCs w:val="28"/>
      <w:vertAlign w:val="baseline"/>
    </w:rPr>
  </w:style>
  <w:style w:type="paragraph" w:styleId="Heading2">
    <w:name w:val="heading 2"/>
    <w:basedOn w:val="Normal"/>
    <w:next w:val="Normal"/>
    <w:pPr>
      <w:keepNext w:val="1"/>
      <w:tabs>
        <w:tab w:val="center" w:leader="none" w:pos="1701"/>
        <w:tab w:val="center" w:leader="none" w:pos="6237"/>
      </w:tabs>
      <w:jc w:val="center"/>
    </w:pPr>
    <w:rPr>
      <w:rFonts w:ascii="Times New Roman" w:cs="Times New Roman" w:eastAsia="Times New Roman" w:hAnsi="Times New Roman"/>
      <w:i w:val="1"/>
      <w:iCs w:val="1"/>
      <w:sz w:val="28"/>
      <w:szCs w:val="28"/>
      <w:vertAlign w:val="baseline"/>
    </w:rPr>
  </w:style>
  <w:style w:type="paragraph" w:styleId="Heading3">
    <w:name w:val="heading 3"/>
    <w:basedOn w:val="Normal"/>
    <w:next w:val="Normal"/>
    <w:pPr>
      <w:keepNext w:val="1"/>
      <w:tabs>
        <w:tab w:val="center" w:leader="none" w:pos="6237"/>
      </w:tabs>
      <w:jc w:val="center"/>
    </w:pPr>
    <w:rPr>
      <w:rFonts w:ascii="Times New Roman" w:cs="Times New Roman" w:eastAsia="Times New Roman" w:hAnsi="Times New Roman"/>
      <w:b w:val="1"/>
      <w:bCs w:val="1"/>
      <w:sz w:val="26"/>
      <w:szCs w:val="26"/>
      <w:vertAlign w:val="baseline"/>
    </w:rPr>
  </w:style>
  <w:style w:type="paragraph" w:styleId="Heading4">
    <w:name w:val="heading 4"/>
    <w:basedOn w:val="Normal"/>
    <w:next w:val="Normal"/>
    <w:pPr>
      <w:keepNext w:val="1"/>
      <w:spacing w:before="120" w:lineRule="auto"/>
      <w:jc w:val="center"/>
    </w:pPr>
    <w:rPr>
      <w:rFonts w:ascii="Times New Roman" w:cs="Times New Roman" w:eastAsia="Times New Roman" w:hAnsi="Times New Roman"/>
      <w:b w:val="1"/>
      <w:bCs w:val="1"/>
      <w:i w:val="1"/>
      <w:iCs w:val="1"/>
      <w:sz w:val="26"/>
      <w:szCs w:val="26"/>
      <w:vertAlign w:val="baseline"/>
    </w:rPr>
  </w:style>
  <w:style w:type="paragraph" w:styleId="Heading5">
    <w:name w:val="heading 5"/>
    <w:basedOn w:val="Normal"/>
    <w:next w:val="Normal"/>
    <w:pPr>
      <w:keepNext w:val="1"/>
      <w:spacing w:after="60" w:lineRule="auto"/>
      <w:ind w:firstLine="720"/>
      <w:jc w:val="center"/>
    </w:pPr>
    <w:rPr>
      <w:b w:val="1"/>
      <w:bCs w:val="1"/>
      <w:sz w:val="28"/>
      <w:szCs w:val="28"/>
      <w:vertAlign w:val="baseline"/>
    </w:rPr>
  </w:style>
  <w:style w:type="paragraph" w:styleId="Heading6">
    <w:name w:val="heading 6"/>
    <w:basedOn w:val="Normal"/>
    <w:next w:val="Normal"/>
    <w:pPr>
      <w:keepNext w:val="1"/>
      <w:jc w:val="center"/>
    </w:pPr>
    <w:rPr>
      <w:rFonts w:ascii="Times New Roman" w:cs="Times New Roman" w:eastAsia="Times New Roman" w:hAnsi="Times New Roman"/>
      <w:b w:val="1"/>
      <w:bCs w:val="1"/>
      <w:sz w:val="28"/>
      <w:szCs w:val="28"/>
      <w:vertAlign w:val="baseline"/>
    </w:rPr>
  </w:style>
  <w:style w:type="paragraph" w:styleId="Title">
    <w:name w:val="Title"/>
    <w:basedOn w:val="Normal"/>
    <w:next w:val="Normal"/>
    <w:pPr>
      <w:ind w:firstLine="720"/>
      <w:jc w:val="center"/>
    </w:pPr>
    <w:rPr>
      <w:b w:val="1"/>
      <w:bCs w:val="1"/>
      <w:sz w:val="28"/>
      <w:szCs w:val="28"/>
      <w:vertAlign w:val="baseline"/>
    </w:rPr>
  </w:style>
  <w:style w:type="paragraph" w:styleId="Subtitle">
    <w:name w:val="Subtitle"/>
    <w:basedOn w:val="Normal"/>
    <w:next w:val="Normal"/>
    <w:pPr>
      <w:ind w:firstLine="720"/>
      <w:jc w:val="center"/>
    </w:pPr>
    <w:rPr>
      <w:b w:val="1"/>
      <w:bCs w:val="1"/>
      <w:sz w:val="28"/>
      <w:szCs w:val="28"/>
      <w:vertAlign w:val="baseline"/>
    </w:rPr>
  </w:style>
</w:styles>
</file>

<file path=word/_rels/document.xml.rels><?xml version="1.0" encoding="UTF-8" standalone="yes"?><Relationships xmlns="http://schemas.openxmlformats.org/package/2006/relationships"><Relationship Id="rId11" Type="http://schemas.openxmlformats.org/officeDocument/2006/relationships/hyperlink" Target="https://thuvienphapluat.vn/van-ban/Thuong-mai/Thong-tu-48-2020-TT-BCT-Quy-chuan-ky-thuat-quoc-gia-an-toan-trong-san-xuat-hoa-chat-nguy-hiem-460802.aspx" TargetMode="External"/><Relationship Id="rId10" Type="http://schemas.openxmlformats.org/officeDocument/2006/relationships/hyperlink" Target="https://thuvienphapluat.vn/TCVN/Cong-nghiep/QCVN-06-2020-BCT-Thuoc-no-nhu-tuong-an-toan-dung-cho-ham-lo-co-khi-no-918869.aspx" TargetMode="External"/><Relationship Id="rId13" Type="http://schemas.openxmlformats.org/officeDocument/2006/relationships/header" Target="header1.xml"/><Relationship Id="rId12" Type="http://schemas.openxmlformats.org/officeDocument/2006/relationships/header" Target="head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thuvienphapluat.vn/TCVN/Cong-nghiep/QCVN-06-2020-BCT-Thuoc-no-nhu-tuong-an-toan-dung-cho-ham-lo-co-khi-no-918869.aspx" TargetMode="External"/><Relationship Id="rId15" Type="http://schemas.openxmlformats.org/officeDocument/2006/relationships/footer" Target="footer1.xml"/><Relationship Id="rId14"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thuvienphapluat.vn/TCVN/Cong-nghiep/QCVN-06-2020-BCT-Thuoc-no-nhu-tuong-an-toan-dung-cho-ham-lo-co-khi-no-918869.aspx" TargetMode="External"/><Relationship Id="rId8" Type="http://schemas.openxmlformats.org/officeDocument/2006/relationships/hyperlink" Target="https://thuvienphapluat.vn/TCVN/Cong-nghiep/QCVN-06-2020-BCT-Thuoc-no-nhu-tuong-an-toan-dung-cho-ham-lo-co-khi-no-918869.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O/RgGdHzyjewZUuN23K/+QKIvlQ==">CgMxLjAyD2lkLnl0ajR4bGRzMTJtaTIPaWQuamJ4ZDJudnk0djMyMg9pZC4ydDFmbnV4dDV0Z3QyD2lkLm9tOGV6a2QzejJyNzIOaWQuY3c1NHZsOG12NGcyD2lkLmNpOTZta2Z2MXpkZjIPaWQudDFuOTFtdndmMHN5Mg9pZC4xbHhsencxZGtxcXoyD2lkLjJ4bWxvMWt0dDB4aDgAciExSjBXWDRqckJGU3UyaDFIWjFxUlVIdnpnTmFNR1RnN2U=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